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r>
        <w:rPr>
          <w:rStyle w:val="Gl"/>
          <w:rFonts w:ascii="Verdana" w:hAnsi="Verdana"/>
          <w:color w:val="000000"/>
          <w:sz w:val="23"/>
          <w:szCs w:val="23"/>
        </w:rPr>
        <w:t>YÜKSEKÖĞRETİM KURULU</w:t>
      </w: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r>
        <w:rPr>
          <w:rStyle w:val="Gl"/>
          <w:rFonts w:ascii="Verdana" w:hAnsi="Verdana"/>
          <w:color w:val="000000"/>
          <w:sz w:val="23"/>
          <w:szCs w:val="23"/>
        </w:rPr>
        <w:t>BİLİMSEL ARAŞTIRMA VE YAYIN ETİĞİ YÖNERGESİ</w:t>
      </w: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r>
        <w:rPr>
          <w:rStyle w:val="Gl"/>
          <w:rFonts w:ascii="Verdana" w:hAnsi="Verdana"/>
          <w:color w:val="000000"/>
          <w:sz w:val="23"/>
          <w:szCs w:val="23"/>
        </w:rPr>
        <w:t>BİRİNCİ BÖLÜM</w:t>
      </w:r>
    </w:p>
    <w:p w:rsidR="00912FCB" w:rsidRDefault="00912FCB" w:rsidP="005C7A33">
      <w:pPr>
        <w:pStyle w:val="NormalWeb"/>
        <w:shd w:val="clear" w:color="auto" w:fill="FFFFFF" w:themeFill="background1"/>
        <w:spacing w:before="0" w:beforeAutospacing="0" w:after="0" w:afterAutospacing="0" w:line="240" w:lineRule="atLeast"/>
        <w:jc w:val="center"/>
        <w:rPr>
          <w:rStyle w:val="Gl"/>
          <w:rFonts w:ascii="Verdana" w:hAnsi="Verdana"/>
          <w:color w:val="000000"/>
          <w:sz w:val="23"/>
          <w:szCs w:val="23"/>
        </w:rPr>
      </w:pPr>
      <w:r>
        <w:rPr>
          <w:rStyle w:val="Gl"/>
          <w:rFonts w:ascii="Verdana" w:hAnsi="Verdana"/>
          <w:color w:val="000000"/>
          <w:sz w:val="23"/>
          <w:szCs w:val="23"/>
        </w:rPr>
        <w:t>Amaç, Kapsam, Dayanak, Tanımlar</w:t>
      </w:r>
    </w:p>
    <w:p w:rsidR="005C7A33" w:rsidRDefault="005C7A33"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rPr>
          <w:rStyle w:val="Gl"/>
          <w:rFonts w:ascii="Verdana" w:hAnsi="Verdana"/>
          <w:color w:val="000000"/>
          <w:sz w:val="23"/>
          <w:szCs w:val="23"/>
        </w:rPr>
      </w:pPr>
      <w:r>
        <w:rPr>
          <w:rStyle w:val="Gl"/>
          <w:rFonts w:ascii="Verdana" w:hAnsi="Verdana"/>
          <w:color w:val="000000"/>
          <w:sz w:val="23"/>
          <w:szCs w:val="23"/>
        </w:rPr>
        <w:t>Amaç</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roofErr w:type="gramStart"/>
      <w:r>
        <w:rPr>
          <w:rStyle w:val="Gl"/>
          <w:rFonts w:ascii="Verdana" w:hAnsi="Verdana"/>
          <w:color w:val="000000"/>
          <w:sz w:val="23"/>
          <w:szCs w:val="23"/>
        </w:rPr>
        <w:t>Madde 1 -</w:t>
      </w:r>
      <w:r>
        <w:rPr>
          <w:rStyle w:val="apple-converted-space"/>
          <w:rFonts w:ascii="Verdana" w:hAnsi="Verdana"/>
          <w:color w:val="000000"/>
          <w:sz w:val="23"/>
          <w:szCs w:val="23"/>
        </w:rPr>
        <w:t> </w:t>
      </w:r>
      <w:r>
        <w:rPr>
          <w:rFonts w:ascii="Verdana" w:hAnsi="Verdana"/>
          <w:color w:val="000000"/>
          <w:sz w:val="23"/>
          <w:szCs w:val="23"/>
        </w:rPr>
        <w:t>(1) Bu düzenlemenin amacı, bu yönerge kapsamına giren her tür bilimsel araştırma, çalışma, yayın ve etkinliklerde uyulması gereken bilim etiği kurallarını ve Yükseköğretim Kurulu bilimsel araştırma ve yayın etiği kurullarının görev, yetki, sorumluluk ve çalışma usullerini belirlemek, devlet üniversiteleri veya vakıf üniversitelerinin kendi bünyelerinde oluşturacakları bilimsel araştırma ve yayın etiği kurulları ile alt kurulların uyacakları ilkeleri tespit etmektir.</w:t>
      </w:r>
      <w:proofErr w:type="gramEnd"/>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r>
        <w:rPr>
          <w:rStyle w:val="Gl"/>
          <w:rFonts w:ascii="Verdana" w:hAnsi="Verdana"/>
          <w:color w:val="000000"/>
          <w:sz w:val="23"/>
          <w:szCs w:val="23"/>
        </w:rPr>
        <w:t>Kapsam</w:t>
      </w:r>
    </w:p>
    <w:p w:rsidR="00912FCB" w:rsidRDefault="00912FCB"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r>
        <w:rPr>
          <w:rStyle w:val="Gl"/>
          <w:rFonts w:ascii="Verdana" w:hAnsi="Verdana"/>
          <w:color w:val="000000"/>
          <w:sz w:val="23"/>
          <w:szCs w:val="23"/>
        </w:rPr>
        <w:t>Madde 2 - (1) Bu yönerge,</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roofErr w:type="gramStart"/>
      <w:r>
        <w:rPr>
          <w:rFonts w:ascii="Verdana" w:hAnsi="Verdana"/>
          <w:color w:val="000000"/>
          <w:sz w:val="23"/>
          <w:szCs w:val="23"/>
        </w:rPr>
        <w:t>a) Devlet üniversiteleri veya vakıf üniversiteleri mensuplarınca yapılan veya üniversite ile ilişkisine bakılmaksızın, kişilerce yürürlükteki mevzuat hükümleri uyarınca doçentlik veya profesörlük unvanının elde edilmesi aşamasında ve sonrasında yapılan her tür bilimsel araştırma ve çalışmalar ile gerçekleştirilen bilimsel etkinlikler, desteklenen ve/veya yürütülen bilimsel araştırma-geliştirme projeleriyle ilgili araştırma etiği konularını,</w:t>
      </w:r>
      <w:proofErr w:type="gramEnd"/>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b) Yüksek lisans veya doktora öğrenciliği sırasında yapılan tez ve bilimsel yayınlar ile yürütülen bilimsel araştırma-geliştirme projeleriyle ilgili araştırma etiği konularını,</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c) Devlet üniversiteleri veya vakıf üniversiteleri mensuplarınca yurtiçinde ve yurtdışında her çeşit basın, görsel ve işitsel yayın organlarında yayımlanan ya da yayımlanmak üzere gönderilmiş olan her tür yayınla ilgili yayın etiği sorunlarını,</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ç) Devlet üniversiteleri veya vakıf üniversiteleri mensuplarınca biyomedikal araştırmalarda kullanılacak deneklerde ve </w:t>
      </w:r>
      <w:proofErr w:type="gramStart"/>
      <w:r>
        <w:rPr>
          <w:rFonts w:ascii="Verdana" w:hAnsi="Verdana"/>
          <w:color w:val="000000"/>
          <w:sz w:val="23"/>
          <w:szCs w:val="23"/>
        </w:rPr>
        <w:t>ekoloji</w:t>
      </w:r>
      <w:proofErr w:type="gramEnd"/>
      <w:r>
        <w:rPr>
          <w:rFonts w:ascii="Verdana" w:hAnsi="Verdana"/>
          <w:color w:val="000000"/>
          <w:sz w:val="23"/>
          <w:szCs w:val="23"/>
        </w:rPr>
        <w:t xml:space="preserve"> ile ilgili çalışmalarda yapılan etik ihlallerini  kapsar.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r>
        <w:rPr>
          <w:rStyle w:val="Gl"/>
          <w:rFonts w:ascii="Verdana" w:hAnsi="Verdana"/>
          <w:color w:val="000000"/>
          <w:sz w:val="23"/>
          <w:szCs w:val="23"/>
        </w:rPr>
        <w:t>Dayanak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3 -</w:t>
      </w:r>
      <w:r>
        <w:rPr>
          <w:rStyle w:val="apple-converted-space"/>
          <w:rFonts w:ascii="Verdana" w:hAnsi="Verdana"/>
          <w:color w:val="000000"/>
          <w:sz w:val="23"/>
          <w:szCs w:val="23"/>
        </w:rPr>
        <w:t> </w:t>
      </w:r>
      <w:r>
        <w:rPr>
          <w:rFonts w:ascii="Verdana" w:hAnsi="Verdana"/>
          <w:color w:val="000000"/>
          <w:sz w:val="23"/>
          <w:szCs w:val="23"/>
        </w:rPr>
        <w:t>(1) Bu Yönerge 2547 sayılı Kanunun 42 inci ve 65 inci maddelerine dayanılarak hazırlanmıştır.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r>
        <w:rPr>
          <w:rStyle w:val="Gl"/>
          <w:rFonts w:ascii="Verdana" w:hAnsi="Verdana"/>
          <w:color w:val="000000"/>
          <w:sz w:val="23"/>
          <w:szCs w:val="23"/>
        </w:rPr>
        <w:t>Tanımlar</w:t>
      </w:r>
    </w:p>
    <w:p w:rsidR="00912FCB" w:rsidRDefault="00912FCB"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r>
        <w:rPr>
          <w:rStyle w:val="Gl"/>
          <w:rFonts w:ascii="Verdana" w:hAnsi="Verdana"/>
          <w:color w:val="000000"/>
          <w:sz w:val="23"/>
          <w:szCs w:val="23"/>
        </w:rPr>
        <w:t>Madde 4 - (1) Bu Yönergede geçen;</w:t>
      </w:r>
    </w:p>
    <w:p w:rsidR="00912FCB" w:rsidRDefault="00912FCB" w:rsidP="005C7A33">
      <w:pPr>
        <w:pStyle w:val="NormalWeb"/>
        <w:numPr>
          <w:ilvl w:val="0"/>
          <w:numId w:val="1"/>
        </w:numPr>
        <w:shd w:val="clear" w:color="auto" w:fill="FFFFFF" w:themeFill="background1"/>
        <w:spacing w:before="0" w:beforeAutospacing="0" w:after="0" w:afterAutospacing="0" w:line="240" w:lineRule="atLeast"/>
        <w:jc w:val="both"/>
        <w:rPr>
          <w:rFonts w:ascii="Verdana" w:hAnsi="Verdana"/>
          <w:color w:val="000000"/>
          <w:sz w:val="23"/>
          <w:szCs w:val="23"/>
        </w:rPr>
      </w:pPr>
      <w:proofErr w:type="gramStart"/>
      <w:r>
        <w:rPr>
          <w:rFonts w:ascii="Verdana" w:hAnsi="Verdana"/>
          <w:color w:val="000000"/>
          <w:sz w:val="23"/>
          <w:szCs w:val="23"/>
        </w:rPr>
        <w:t>Yükseköğretim kurumu: Üniversite ile yüksek teknoloji enstitüleri ve bunların bünyesinde yer alan fakülteler, enstitüler, yüksekokullar, konservatuvarlar, araştırma ve uygulama merkezleri ile bir üniversite veya yüksek teknoloji enstitüsüne bağlı meslek yüksekokulları ile bir üniversite veya yüksek teknoloji enstitüsüne bağlı olmaksızın ve kazanç amacına yönelik olmamak şartı ile vakıflar tarafından kurulan meslek yüksekokullarını,</w:t>
      </w:r>
      <w:proofErr w:type="gramEnd"/>
    </w:p>
    <w:p w:rsidR="00912FCB" w:rsidRDefault="00912FCB" w:rsidP="005C7A33">
      <w:pPr>
        <w:pStyle w:val="NormalWeb"/>
        <w:numPr>
          <w:ilvl w:val="0"/>
          <w:numId w:val="1"/>
        </w:numPr>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Denek: üzerinde araştırma, inceleme, deney veya değerlendirme yapılan canlı varlıkları,  ifade eder.</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Pr="005C7A33" w:rsidRDefault="00912FCB" w:rsidP="005C7A33">
      <w:pPr>
        <w:pStyle w:val="NormalWeb"/>
        <w:shd w:val="clear" w:color="auto" w:fill="FFFFFF" w:themeFill="background1"/>
        <w:spacing w:before="0" w:beforeAutospacing="0" w:after="0" w:afterAutospacing="0" w:line="240" w:lineRule="atLeast"/>
        <w:jc w:val="center"/>
        <w:rPr>
          <w:rStyle w:val="Gl"/>
          <w:rFonts w:ascii="Verdana" w:hAnsi="Verdana"/>
          <w:color w:val="000000"/>
          <w:sz w:val="23"/>
          <w:szCs w:val="23"/>
        </w:rPr>
      </w:pPr>
      <w:r w:rsidRPr="005C7A33">
        <w:rPr>
          <w:rStyle w:val="Gl"/>
          <w:rFonts w:ascii="Verdana" w:hAnsi="Verdana"/>
          <w:color w:val="000000"/>
          <w:sz w:val="23"/>
          <w:szCs w:val="23"/>
        </w:rPr>
        <w:lastRenderedPageBreak/>
        <w:t>İKİNCİ BÖLÜM</w:t>
      </w: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b/>
          <w:color w:val="000000"/>
          <w:sz w:val="23"/>
          <w:szCs w:val="23"/>
        </w:rPr>
      </w:pPr>
      <w:r w:rsidRPr="005C7A33">
        <w:rPr>
          <w:rFonts w:ascii="Verdana" w:hAnsi="Verdana"/>
          <w:b/>
          <w:color w:val="000000"/>
          <w:sz w:val="23"/>
          <w:szCs w:val="23"/>
        </w:rPr>
        <w:t>Bilimsel Araştırma Etiği, Yayın Etiği ve Akademik Değerlendirmelere İlişkin Temel İlkeler</w:t>
      </w:r>
    </w:p>
    <w:p w:rsidR="005C7A33" w:rsidRPr="005C7A33" w:rsidRDefault="005C7A33" w:rsidP="005C7A33">
      <w:pPr>
        <w:pStyle w:val="NormalWeb"/>
        <w:shd w:val="clear" w:color="auto" w:fill="FFFFFF" w:themeFill="background1"/>
        <w:spacing w:before="0" w:beforeAutospacing="0" w:after="0" w:afterAutospacing="0" w:line="240" w:lineRule="atLeast"/>
        <w:jc w:val="center"/>
        <w:rPr>
          <w:rFonts w:ascii="Verdana" w:hAnsi="Verdana"/>
          <w:b/>
          <w:color w:val="000000"/>
          <w:sz w:val="23"/>
          <w:szCs w:val="23"/>
        </w:rPr>
      </w:pPr>
    </w:p>
    <w:p w:rsidR="00912FCB" w:rsidRPr="005C7A33" w:rsidRDefault="00912FCB" w:rsidP="005C7A33">
      <w:pPr>
        <w:pStyle w:val="NormalWeb"/>
        <w:shd w:val="clear" w:color="auto" w:fill="FFFFFF" w:themeFill="background1"/>
        <w:spacing w:before="0" w:beforeAutospacing="0" w:after="0" w:afterAutospacing="0" w:line="240" w:lineRule="atLeast"/>
        <w:jc w:val="both"/>
        <w:rPr>
          <w:rFonts w:ascii="Verdana" w:hAnsi="Verdana"/>
          <w:b/>
          <w:color w:val="000000"/>
          <w:sz w:val="23"/>
          <w:szCs w:val="23"/>
        </w:rPr>
      </w:pPr>
      <w:r w:rsidRPr="005C7A33">
        <w:rPr>
          <w:rFonts w:ascii="Verdana" w:hAnsi="Verdana"/>
          <w:b/>
          <w:color w:val="000000"/>
          <w:sz w:val="23"/>
          <w:szCs w:val="23"/>
        </w:rPr>
        <w:t>Bilimsel Araştırma Etiğine İlişkin Temel İlkeler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5 -</w:t>
      </w:r>
      <w:r>
        <w:rPr>
          <w:rStyle w:val="apple-converted-space"/>
          <w:rFonts w:ascii="Verdana" w:hAnsi="Verdana"/>
          <w:color w:val="000000"/>
          <w:sz w:val="23"/>
          <w:szCs w:val="23"/>
        </w:rPr>
        <w:t> </w:t>
      </w:r>
      <w:r>
        <w:rPr>
          <w:rFonts w:ascii="Verdana" w:hAnsi="Verdana"/>
          <w:color w:val="000000"/>
          <w:sz w:val="23"/>
          <w:szCs w:val="23"/>
        </w:rPr>
        <w:t>(1) Her çeşit bilimsel araştırmada uyulacak temel ilkeler şunlardır: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a) Veriler, bilimsel yöntemlerle elde edilir. Bunların değerlendirilmesinde, yorumunda ve kuramsal sonuçların elde edilmesinde bilimsel yöntemlerin dışına çıkılamaz, sonuçlar saptırılamaz, elde edilmemiş sonuçlar araştırma sonuçlarıymış gibi gösterilemez.</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b) İnsanlarla ilgili biyomedikal araştırmalarda ve diğer klinik araştırmalarda Sağlık Bakanlığı tarafından yayımlanan, 9 Ağustos 2011 tarih ve 28030 sayılı Klinik Araştırmalar Hakkında Yönetmelik hükümleri göz önünde bulundurulur.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c) Sosyal ve beşeri bilimlerde yapılacak anket ve tutum araştırmalarında katılımcıların rızası alınır. Araştırma, bir kurumda yapılacaksa, katılımcıların rızasından sonra bağlı bulundukları kurumun izni alınır.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ç) Araştırma ve deneylerin, hayvan sağlığına ve </w:t>
      </w:r>
      <w:proofErr w:type="gramStart"/>
      <w:r>
        <w:rPr>
          <w:rFonts w:ascii="Verdana" w:hAnsi="Verdana"/>
          <w:color w:val="000000"/>
          <w:sz w:val="23"/>
          <w:szCs w:val="23"/>
        </w:rPr>
        <w:t>ekolojik dengeye</w:t>
      </w:r>
      <w:proofErr w:type="gramEnd"/>
      <w:r>
        <w:rPr>
          <w:rFonts w:ascii="Verdana" w:hAnsi="Verdana"/>
          <w:color w:val="000000"/>
          <w:sz w:val="23"/>
          <w:szCs w:val="23"/>
        </w:rPr>
        <w:t xml:space="preserve"> zarar vermemesi temel ilkedir. Çalışmalara başlanılmadan önce gerekli izinler yetkili birimlerden yazılı olarak alınır. Bu çerçevede uluslararası beyanname hükümleri ve Türkiye'nin taraf olduğu uluslararası sözleşmeler ve ulusal mevzuat hükümleri göz önünde bulundurulur.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d) Araştırmacılar ve yetkililer, yapılan bilimsel araştırma ile ilgili olarak muhtemel zararlı uygulamalar konusunda ilgilileri bilgilendirmek ve uyarmakla yükümlüdür.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e) Araştırmacılar, kendi vicdanî kanaatlerine göre zararlı sonuçlara ve/veya onaylamadıkları uygulamalara yol açabilecek araştırmalara katılmama hakkına sahiptir.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f) Yapılacak çalışmalarda, diğer kişi ve kurumlardan temin edilen veri ve bilgilerin, izin verildiği ölçüde ve şekilde kullanılması, gizliliğine riayet edilmesi ve korunması sağlanır.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g) Bilimsel araştırma için tahsis edilen imkân ve kaynaklar amacı dışında kullanılamaz.</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Yayın Etiğine İlişkin Temel İlkeler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6 -</w:t>
      </w:r>
      <w:r>
        <w:rPr>
          <w:rStyle w:val="apple-converted-space"/>
          <w:rFonts w:ascii="Verdana" w:hAnsi="Verdana"/>
          <w:color w:val="000000"/>
          <w:sz w:val="23"/>
          <w:szCs w:val="23"/>
        </w:rPr>
        <w:t> </w:t>
      </w:r>
      <w:r>
        <w:rPr>
          <w:rFonts w:ascii="Verdana" w:hAnsi="Verdana"/>
          <w:color w:val="000000"/>
          <w:sz w:val="23"/>
          <w:szCs w:val="23"/>
        </w:rPr>
        <w:t>(1) Her çeşit bilimsel yayında uyulacak temel ilkeler şunlardır: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a) Bilimsel araştırmanın tasarlanması, planlanması, yürütülmesi ve yayına hazırlanması aşamalarında katkıda bulunmamış kişiler, yazar isimleri arasında gösterilemez.</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b) Bilimsel yayınlarda bir çalışmadan yararlanırken, bilimsel atıf kurallarına uygun olarak kaynak gösterilir.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c) Henüz sunulmamış veya savunularak kabul edilmemiş tezler veya çalışmalar, sahibinin izni olmadan kaynak olarak kullanılamaz.</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ç) Evrensel olarak tanınan bilim kuramları, bilim alanlarının temel bilgileri, matematik teoremleri ve ispatları gibi önermeler dışında hiçbir çalışmanın tümü veya bir bölümü, izin alınmadan ve asıl kaynak gösterilmeden çeviri veya özgün şekliyle yayımlanamaz.</w:t>
      </w: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Akademik Değerlendirmelere İlişkin Temel İlkeler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lastRenderedPageBreak/>
        <w:t>Madde 7 -</w:t>
      </w:r>
      <w:r>
        <w:rPr>
          <w:rStyle w:val="apple-converted-space"/>
          <w:rFonts w:ascii="Verdana" w:hAnsi="Verdana"/>
          <w:color w:val="000000"/>
          <w:sz w:val="23"/>
          <w:szCs w:val="23"/>
        </w:rPr>
        <w:t> </w:t>
      </w:r>
      <w:r>
        <w:rPr>
          <w:rFonts w:ascii="Verdana" w:hAnsi="Verdana"/>
          <w:color w:val="000000"/>
          <w:sz w:val="23"/>
          <w:szCs w:val="23"/>
        </w:rPr>
        <w:t>(1) Her çeşit akademik değerlendirmede uyulacak temel ilkeler şunlardır: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a) Akademik hayatın bütün aşamalarında, öğretim ve akademik değerlendirmeler bilimsel liyakat </w:t>
      </w:r>
      <w:proofErr w:type="gramStart"/>
      <w:r>
        <w:rPr>
          <w:rFonts w:ascii="Verdana" w:hAnsi="Verdana"/>
          <w:color w:val="000000"/>
          <w:sz w:val="23"/>
          <w:szCs w:val="23"/>
        </w:rPr>
        <w:t>kriterlerine</w:t>
      </w:r>
      <w:proofErr w:type="gramEnd"/>
      <w:r>
        <w:rPr>
          <w:rFonts w:ascii="Verdana" w:hAnsi="Verdana"/>
          <w:color w:val="000000"/>
          <w:sz w:val="23"/>
          <w:szCs w:val="23"/>
        </w:rPr>
        <w:t xml:space="preserve"> göre yapılır.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b) Akademik ilerleme ve ödül jürilerinde bilimsel liyakat </w:t>
      </w:r>
      <w:proofErr w:type="gramStart"/>
      <w:r>
        <w:rPr>
          <w:rFonts w:ascii="Verdana" w:hAnsi="Verdana"/>
          <w:color w:val="000000"/>
          <w:sz w:val="23"/>
          <w:szCs w:val="23"/>
        </w:rPr>
        <w:t>kriterlerinin</w:t>
      </w:r>
      <w:proofErr w:type="gramEnd"/>
      <w:r>
        <w:rPr>
          <w:rFonts w:ascii="Verdana" w:hAnsi="Verdana"/>
          <w:color w:val="000000"/>
          <w:sz w:val="23"/>
          <w:szCs w:val="23"/>
        </w:rPr>
        <w:t xml:space="preserve"> dışına çıkmak, kişileri kayırmak, bilimsel eleştiri sınırlarını aşarak kişilerin kimlik ve kişiliğine yönelik saldırılarda bulunmak, haksız menfaat sağlamak, sahtecilik, kopyacılık, vb. eylemlerde bulunulamaz.</w:t>
      </w: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r>
        <w:rPr>
          <w:rStyle w:val="Gl"/>
          <w:rFonts w:ascii="Verdana" w:hAnsi="Verdana"/>
          <w:color w:val="000000"/>
          <w:sz w:val="23"/>
          <w:szCs w:val="23"/>
        </w:rPr>
        <w:t>ÜÇÜNCÜ BÖLÜM</w:t>
      </w:r>
    </w:p>
    <w:p w:rsidR="00912FCB" w:rsidRDefault="00912FCB" w:rsidP="005C7A33">
      <w:pPr>
        <w:pStyle w:val="NormalWeb"/>
        <w:shd w:val="clear" w:color="auto" w:fill="FFFFFF" w:themeFill="background1"/>
        <w:spacing w:before="0" w:beforeAutospacing="0" w:after="0" w:afterAutospacing="0" w:line="240" w:lineRule="atLeast"/>
        <w:jc w:val="center"/>
        <w:rPr>
          <w:rStyle w:val="Gl"/>
          <w:rFonts w:ascii="Verdana" w:hAnsi="Verdana"/>
          <w:color w:val="000000"/>
          <w:sz w:val="23"/>
          <w:szCs w:val="23"/>
        </w:rPr>
      </w:pPr>
      <w:r>
        <w:rPr>
          <w:rStyle w:val="Gl"/>
          <w:rFonts w:ascii="Verdana" w:hAnsi="Verdana"/>
          <w:color w:val="000000"/>
          <w:sz w:val="23"/>
          <w:szCs w:val="23"/>
        </w:rPr>
        <w:t>Bilimsel Araştırma ve Yayın Etiğine Aykırı Eylemler</w:t>
      </w:r>
    </w:p>
    <w:p w:rsidR="005C7A33" w:rsidRDefault="005C7A33"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r>
        <w:rPr>
          <w:rStyle w:val="Gl"/>
          <w:rFonts w:ascii="Verdana" w:hAnsi="Verdana"/>
          <w:color w:val="000000"/>
          <w:sz w:val="23"/>
          <w:szCs w:val="23"/>
        </w:rPr>
        <w:t>Etiğe aykırı eylemler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8 - (1) Bilim araştırma ve yayın etiğine aykırı eylemler şunlardır: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a) </w:t>
      </w:r>
      <w:proofErr w:type="gramStart"/>
      <w:r>
        <w:rPr>
          <w:rFonts w:ascii="Verdana" w:hAnsi="Verdana"/>
          <w:color w:val="000000"/>
          <w:sz w:val="23"/>
          <w:szCs w:val="23"/>
        </w:rPr>
        <w:t>İntihal : Başkalarının</w:t>
      </w:r>
      <w:proofErr w:type="gramEnd"/>
      <w:r>
        <w:rPr>
          <w:rFonts w:ascii="Verdana" w:hAnsi="Verdana"/>
          <w:color w:val="000000"/>
          <w:sz w:val="23"/>
          <w:szCs w:val="23"/>
        </w:rPr>
        <w:t xml:space="preserve"> fikirlerini, metotlarını, verilerini, uygulamalarını, yazılarını, şekillerini veya eserlerini sahiplerine bilimsel kurallara uygun biçimde atıf yapmadan kısmen veya tamamen kendi eseriymiş gibi sunmak,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b) </w:t>
      </w:r>
      <w:proofErr w:type="gramStart"/>
      <w:r>
        <w:rPr>
          <w:rFonts w:ascii="Verdana" w:hAnsi="Verdana"/>
          <w:color w:val="000000"/>
          <w:sz w:val="23"/>
          <w:szCs w:val="23"/>
        </w:rPr>
        <w:t>Sahtecilik : Araştırmaya</w:t>
      </w:r>
      <w:proofErr w:type="gramEnd"/>
      <w:r>
        <w:rPr>
          <w:rFonts w:ascii="Verdana" w:hAnsi="Verdana"/>
          <w:color w:val="000000"/>
          <w:sz w:val="23"/>
          <w:szCs w:val="23"/>
        </w:rPr>
        <w:t xml:space="preserve"> dayanmayan veriler üretmek, sunulan veya yayınlanan eseri gerçek olmayan verilere dayandırarak düzenlemek veya değiştirmek, bunları rapor etmek veya yayımlamak, yapılmamış bir araştırmayı yapılmış gibi göstermek,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c) </w:t>
      </w:r>
      <w:proofErr w:type="gramStart"/>
      <w:r>
        <w:rPr>
          <w:rFonts w:ascii="Verdana" w:hAnsi="Verdana"/>
          <w:color w:val="000000"/>
          <w:sz w:val="23"/>
          <w:szCs w:val="23"/>
        </w:rPr>
        <w:t>Çarpıtma : Araştırma</w:t>
      </w:r>
      <w:proofErr w:type="gramEnd"/>
      <w:r>
        <w:rPr>
          <w:rFonts w:ascii="Verdana" w:hAnsi="Verdana"/>
          <w:color w:val="000000"/>
          <w:sz w:val="23"/>
          <w:szCs w:val="23"/>
        </w:rPr>
        <w:t xml:space="preserve"> kayıtları ve elde edilen verileri tahrif etmek, araştırmada kullanılmayan yöntem, cihaz ve materyalleri kullanılmış gibi göstermek, araştırma hipotezine uygun olmayan verileri değerlendirmeye almamak, ilgili teori veya varsayımlara uydurmak için veriler ve/veya sonuçlarla oynamak, destek alınan kişi ve kuruluşların çıkarları doğrultusunda araştırma sonuçlarını tahrif etmek veya şekillendirmek,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ç) Tekrar </w:t>
      </w:r>
      <w:proofErr w:type="gramStart"/>
      <w:r>
        <w:rPr>
          <w:rFonts w:ascii="Verdana" w:hAnsi="Verdana"/>
          <w:color w:val="000000"/>
          <w:sz w:val="23"/>
          <w:szCs w:val="23"/>
        </w:rPr>
        <w:t>yayım : Bir</w:t>
      </w:r>
      <w:proofErr w:type="gramEnd"/>
      <w:r>
        <w:rPr>
          <w:rFonts w:ascii="Verdana" w:hAnsi="Verdana"/>
          <w:color w:val="000000"/>
          <w:sz w:val="23"/>
          <w:szCs w:val="23"/>
        </w:rPr>
        <w:t xml:space="preserve"> araştırmanın aynı sonuçlarını içeren birden fazla eseri doçentlik sınavı değerlendirmelerinde ve akademik terfilerde ayrı eserler olarak sunmak,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d) </w:t>
      </w:r>
      <w:proofErr w:type="gramStart"/>
      <w:r>
        <w:rPr>
          <w:rFonts w:ascii="Verdana" w:hAnsi="Verdana"/>
          <w:color w:val="000000"/>
          <w:sz w:val="23"/>
          <w:szCs w:val="23"/>
        </w:rPr>
        <w:t>Dilimleme : Bir</w:t>
      </w:r>
      <w:proofErr w:type="gramEnd"/>
      <w:r>
        <w:rPr>
          <w:rFonts w:ascii="Verdana" w:hAnsi="Verdana"/>
          <w:color w:val="000000"/>
          <w:sz w:val="23"/>
          <w:szCs w:val="23"/>
        </w:rPr>
        <w:t xml:space="preserve"> araştırmanın sonuçlarını araştırmanın bütünlüğünü bozacak şekilde, uygun olmayan biçimde parçalara ayırarak ve birbirine atıf yapmadan çok sayıda yayın yaparak doçentlik sınavı değerlendirmelerinde ve akademik terfilerde ayrı eserler olarak sunmak,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roofErr w:type="gramStart"/>
      <w:r>
        <w:rPr>
          <w:rFonts w:ascii="Verdana" w:hAnsi="Verdana"/>
          <w:color w:val="000000"/>
          <w:sz w:val="23"/>
          <w:szCs w:val="23"/>
        </w:rPr>
        <w:t>e) Haksız yazarlık: Aktif katkısı olmayan kişileri yazarlar arasına dâhil etmek, aktif katkısı olan kişileri yazarlar arasına dâhil etmemek, yazar sıralamasını gerekçesiz ve uygun olmayan bir biçimde değiştirmek, aktif katkısı olanların isimlerini yayım sırasında veya sonraki baskılarda eserden çıkarmak, aktif katkısı olmadığı halde nüfuzunu kullanarak ismini yazarlar arasına dâhil ettirmek,</w:t>
      </w:r>
      <w:proofErr w:type="gramEnd"/>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f) Diğer etik ihlali türleri: Destek alınarak yürütülen araştırmaların yayınlarında destek veren kişi, kurum veya kuruluşlar ile onların araştırmadaki katkılarını açık bir biçimde belirtmemek, insan ve hayvanlar üzerinde yapılan araştırmalarda etik kurallara uymamak, yayınlarında hasta haklarına saygı göstermemek, hakem olarak incelemek üzere görevlendirildiği bir eserde yer alan bilgileri yayınlanmadan önce başkalarıyla paylaşmak, bilimsel araştırma için sağlanan veya ayrılan kaynakları, mekânları, imkânları ve cihazları amaç dışı kullanmak, tamamen dayanaksız, yersiz ve kasıtlı etik ihlali suçlamasında bulunmak,(Ek cümle: Yükseköğretim Kurulu Genel Kurulunun </w:t>
      </w:r>
      <w:proofErr w:type="gramStart"/>
      <w:r>
        <w:rPr>
          <w:rFonts w:ascii="Verdana" w:hAnsi="Verdana"/>
          <w:color w:val="000000"/>
          <w:sz w:val="23"/>
          <w:szCs w:val="23"/>
        </w:rPr>
        <w:t>12/05/2016</w:t>
      </w:r>
      <w:proofErr w:type="gramEnd"/>
      <w:r>
        <w:rPr>
          <w:rFonts w:ascii="Verdana" w:hAnsi="Verdana"/>
          <w:color w:val="000000"/>
          <w:sz w:val="23"/>
          <w:szCs w:val="23"/>
        </w:rPr>
        <w:t xml:space="preserve"> </w:t>
      </w:r>
      <w:r>
        <w:rPr>
          <w:rFonts w:ascii="Verdana" w:hAnsi="Verdana"/>
          <w:color w:val="000000"/>
          <w:sz w:val="23"/>
          <w:szCs w:val="23"/>
        </w:rPr>
        <w:lastRenderedPageBreak/>
        <w:t>tarihli toplantısında alınan 2016.9.247 sayılı kararı ile) akademik atama ve yükseltme başvurularında bilimsel araştırma ve yayınlara ilişkin yanlış veya yanıltıcı beyanda bulunmak.</w:t>
      </w: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r>
        <w:rPr>
          <w:rStyle w:val="Gl"/>
          <w:rFonts w:ascii="Verdana" w:hAnsi="Verdana"/>
          <w:color w:val="000000"/>
          <w:sz w:val="23"/>
          <w:szCs w:val="23"/>
        </w:rPr>
        <w:t>DÖRDÜNCÜ BÖLÜM</w:t>
      </w:r>
    </w:p>
    <w:p w:rsidR="00912FCB" w:rsidRDefault="00912FCB" w:rsidP="005C7A33">
      <w:pPr>
        <w:pStyle w:val="NormalWeb"/>
        <w:shd w:val="clear" w:color="auto" w:fill="FFFFFF" w:themeFill="background1"/>
        <w:spacing w:before="0" w:beforeAutospacing="0" w:after="0" w:afterAutospacing="0" w:line="240" w:lineRule="atLeast"/>
        <w:jc w:val="center"/>
        <w:rPr>
          <w:rStyle w:val="Gl"/>
          <w:rFonts w:ascii="Verdana" w:hAnsi="Verdana"/>
          <w:color w:val="000000"/>
          <w:sz w:val="23"/>
          <w:szCs w:val="23"/>
        </w:rPr>
      </w:pPr>
      <w:r>
        <w:rPr>
          <w:rStyle w:val="Gl"/>
          <w:rFonts w:ascii="Verdana" w:hAnsi="Verdana"/>
          <w:color w:val="000000"/>
          <w:sz w:val="23"/>
          <w:szCs w:val="23"/>
        </w:rPr>
        <w:t>Yükseköğretim Kurulu</w:t>
      </w: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r>
        <w:rPr>
          <w:rStyle w:val="Gl"/>
          <w:rFonts w:ascii="Verdana" w:hAnsi="Verdana"/>
          <w:color w:val="000000"/>
          <w:sz w:val="23"/>
          <w:szCs w:val="23"/>
        </w:rPr>
        <w:t>Bilimsel Araştırma ve Yayın Etiği Kurullarının Oluşumu, Görevleri, Çalışma Usul ve Esasları</w:t>
      </w: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Kurulların oluşumu</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9 -</w:t>
      </w:r>
      <w:r>
        <w:rPr>
          <w:rStyle w:val="apple-converted-space"/>
          <w:rFonts w:ascii="Verdana" w:hAnsi="Verdana"/>
          <w:color w:val="000000"/>
          <w:sz w:val="23"/>
          <w:szCs w:val="23"/>
        </w:rPr>
        <w:t> </w:t>
      </w:r>
      <w:r>
        <w:rPr>
          <w:rFonts w:ascii="Verdana" w:hAnsi="Verdana"/>
          <w:color w:val="000000"/>
          <w:sz w:val="23"/>
          <w:szCs w:val="23"/>
        </w:rPr>
        <w:t>(1) Yükseköğretim Kurulu bilimsel araştırma ve yayın etiği kurulları sosyal ve beşeri bilimler, sağlık bilimleri ve fen ve mühendislik bilimleri alanlarında oluşturulur. Bu kurullar üniversitelerin sosyal ve beşeri bilimler, fen ve mühendislik bilimleri ve sağlık bilimlerinin her birinden farklı alanlarda görev yapan profesör unvanına sahip öğretim üyeleri arasından iki yıllık süreyle Yükseköğretim Kurulu Başkanı tarafından seçilen dokuzar üyeden oluşur.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(2) Gerekli görülmesi halinde çalışmaların verimliliğini sağlamak amacıyla farklı bilim alanları için farklı bilimsel araştırma ve yayın etiği kurulları oluşturulabilir.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(3) Belirlenen kurul üyeleri hakkında etik ihlalinde bulunduklarına dair kesinleşmiş bir adli veya idari karar veya tespit bulunmamalıdır.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(4) Etik kurallarına aykırı eylemi tespit edilen etik kurulu üyesinin görevi, Yükseköğretim Kurulunun bu konudaki kararının kendisine tebliği ile sona erer.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(5) Görev süresi biten bir üye aynı usulle yeniden seçilebilir. İzinsiz ve özürsüz olarak üst üste üç toplantıya katılmayan veya en az altı ay süreyle izinli olan üyenin, üyeliği kendiliğinden sona erer. Herhangi bir nedenle boşalan üyelik için, aynı usulle yeni üye seçilir.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(6) Bilimsel araştırma ve yayın etiği kurulları başkanları Yükseköğretim Kurulu Başkanı tarafından seçilir. Her bir bilimsel araştırma ve yayın etiği kurulu başkanı kurul üyeleri arasından bir kişiyi başkan yardımcısı olarak seçer. Başkanın görevinin sona ermesiyle birlikte başkan yardımcılığı görevi de sona erer.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(7) Bilimsel araştırma ve yayın etiği kurullarının </w:t>
      </w:r>
      <w:proofErr w:type="spellStart"/>
      <w:r>
        <w:rPr>
          <w:rFonts w:ascii="Verdana" w:hAnsi="Verdana"/>
          <w:color w:val="000000"/>
          <w:sz w:val="23"/>
          <w:szCs w:val="23"/>
        </w:rPr>
        <w:t>sekreteryası</w:t>
      </w:r>
      <w:proofErr w:type="spellEnd"/>
      <w:r>
        <w:rPr>
          <w:rFonts w:ascii="Verdana" w:hAnsi="Verdana"/>
          <w:color w:val="000000"/>
          <w:sz w:val="23"/>
          <w:szCs w:val="23"/>
        </w:rPr>
        <w:t xml:space="preserve"> ve </w:t>
      </w:r>
      <w:proofErr w:type="gramStart"/>
      <w:r>
        <w:rPr>
          <w:rFonts w:ascii="Verdana" w:hAnsi="Verdana"/>
          <w:color w:val="000000"/>
          <w:sz w:val="23"/>
          <w:szCs w:val="23"/>
        </w:rPr>
        <w:t>raportörlük</w:t>
      </w:r>
      <w:proofErr w:type="gramEnd"/>
      <w:r>
        <w:rPr>
          <w:rFonts w:ascii="Verdana" w:hAnsi="Verdana"/>
          <w:color w:val="000000"/>
          <w:sz w:val="23"/>
          <w:szCs w:val="23"/>
        </w:rPr>
        <w:t xml:space="preserve"> görevi Yükseköğretim Kurulu Hukuk Müşavirliği tarafından yürütülür.</w:t>
      </w: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Kurulların görevleri</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10- (1) Bilimsel araştırma ve yayın etiği kurullarının görevleri şunlardır: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a) Yayımlanan veya yayın için gönderilen yazılarda tespit edilen veya dikkate sunulan etiğe aykırı eylemleri incelemek, gerektiğinde bilirkişi veya uzman görüşü almak, ilgili kişilerle yazışmalar yapmak, bilgi istemek ve görüş bildirmek,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b) Bilimsel araştırma ve yayın etiği kurulları tarafından doğrudan veya görevlendireceği bilirkişiler / uzmanlar aracılığıyla incelenen dosyalar ile ilgili raporları inceleyerek oluşturacağı sonuç raporunu yazılı olarak bir ay içinde Yükseköğretim Kurulu Başkanlığına sunmak,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c) Akademik, araştırma ve yayın etiği konularında muhtemel etik dışı eylemleri ortadan kaldırmak için, ilgili birim ya da kurum ve kuruluşlar ile işbirliği yaparak eğitici faaliyetler düzenlenmesini sağlamak üzere Yükseköğretim Kurulu Başkanlığına önerilerde bulunmak.</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lastRenderedPageBreak/>
        <w:t>Etik kurullarının toplantı usul ve esasları</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11 -</w:t>
      </w:r>
      <w:r>
        <w:rPr>
          <w:rStyle w:val="apple-converted-space"/>
          <w:rFonts w:ascii="Verdana" w:hAnsi="Verdana"/>
          <w:color w:val="000000"/>
          <w:sz w:val="23"/>
          <w:szCs w:val="23"/>
        </w:rPr>
        <w:t> </w:t>
      </w:r>
      <w:r>
        <w:rPr>
          <w:rFonts w:ascii="Verdana" w:hAnsi="Verdana"/>
          <w:color w:val="000000"/>
          <w:sz w:val="23"/>
          <w:szCs w:val="23"/>
        </w:rPr>
        <w:t>(1) Bilimsel araştırma ve yayın etiği kurulları en az altı üyenin katılımıyla toplanır ve üye tam sayısının salt çoğunluğuyla karar alır. Başkanın katılmadığı toplantılarda başkan yardımcısı, bilimsel araştırma ve yayın etiği kurulları toplantılarına başkanlık eder.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(2) Bilimsel araştırma ve yayın etiği kurulları çalışmalarını bizzat yürütür; ancak gerektiğinde alanında uzman bilirkişilerden görüş alınması hususunu Yükseköğretim Kurulu Başkanlığına sunabilir.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(3) Aşağıdaki kişiler etik soruşturmalarda bilirkişi ve uzman olarak görevlendirilemez:</w:t>
      </w:r>
    </w:p>
    <w:p w:rsidR="005C7A33"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a) İlgilinin lisansüstü tez danışmanları ve doçentlik jürilerinde görev almış öğretim üyeleri,</w:t>
      </w:r>
    </w:p>
    <w:p w:rsidR="005C7A33"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b) İlgilinin kendi üniversitesinde görev yapan öğretim üyeleri,</w:t>
      </w:r>
    </w:p>
    <w:p w:rsidR="005C7A33"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c) İlgilinin eşi ve üçüncü dereceye kadar (üçüncü derece dâhil) kan veya sıhrî hısımları,</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ç) İlgili ile aralarında husumet bulunan kişiler.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(4) İlgilinin çalıştığı anabilim dalında öğretim üyesi bulunmaması halinde, en yakın anabilim dalında çalışan öğretim üyeleri arasından veya gerekli görülmesi halinde ilgili anabilim dalı dışından bilirkişi atanabilir. Birden fazla bilirkişi atanması halinde her bilirkişi ayrı rapor tanzim eder.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(5) Bilirkişiler dosya kendilerine ulaştığı andan itibaren en geç bir ay içerisinde konuya ilişkin raporu hazırlayıp gönderirler.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(6) Bilimsel araştırma ve yayın etiği kurulları üyeleri kendileriyle ilgili veya kendilerinin daha önce birlikte çalışma yaptıkları kişilerle ilgili etik ihlali iddialarının görüşüldüğü toplantılara katılamazlar.</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Etik kurullarına başvuru ve kurulların çalışma esasları</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12 -</w:t>
      </w:r>
      <w:r>
        <w:rPr>
          <w:rStyle w:val="apple-converted-space"/>
          <w:rFonts w:ascii="Verdana" w:hAnsi="Verdana"/>
          <w:color w:val="000000"/>
          <w:sz w:val="23"/>
          <w:szCs w:val="23"/>
        </w:rPr>
        <w:t> </w:t>
      </w:r>
      <w:r>
        <w:rPr>
          <w:rFonts w:ascii="Verdana" w:hAnsi="Verdana"/>
          <w:color w:val="000000"/>
          <w:sz w:val="23"/>
          <w:szCs w:val="23"/>
        </w:rPr>
        <w:t>(1) Üniversitelerarası Kurul Başkanlığı tarafından Yükseköğretim Kurulu Başkanlığına intikal ettirilen veya bireysel şikâyetlere dayalı olarak Yükseköğretim Kurulu Başkanlığına ulaştırılan etik ihlali iddiaları inceleme yapılmak üzere bilimsel araştırma ve yayın etiği kurullarına iletilir.</w:t>
      </w:r>
      <w:r>
        <w:rPr>
          <w:rStyle w:val="apple-converted-space"/>
          <w:rFonts w:ascii="Verdana" w:hAnsi="Verdana"/>
          <w:color w:val="000000"/>
          <w:sz w:val="23"/>
          <w:szCs w:val="23"/>
        </w:rPr>
        <w:t> </w:t>
      </w:r>
      <w:r>
        <w:rPr>
          <w:rStyle w:val="Gl"/>
          <w:rFonts w:ascii="Verdana" w:hAnsi="Verdana"/>
          <w:color w:val="000000"/>
          <w:sz w:val="23"/>
          <w:szCs w:val="23"/>
        </w:rPr>
        <w:t xml:space="preserve">(Ek cümle: Yükseköğretim Kurulu Genel Kurulunun </w:t>
      </w:r>
      <w:proofErr w:type="gramStart"/>
      <w:r>
        <w:rPr>
          <w:rStyle w:val="Gl"/>
          <w:rFonts w:ascii="Verdana" w:hAnsi="Verdana"/>
          <w:color w:val="000000"/>
          <w:sz w:val="23"/>
          <w:szCs w:val="23"/>
        </w:rPr>
        <w:t>19/12/2013</w:t>
      </w:r>
      <w:proofErr w:type="gramEnd"/>
      <w:r>
        <w:rPr>
          <w:rStyle w:val="Gl"/>
          <w:rFonts w:ascii="Verdana" w:hAnsi="Verdana"/>
          <w:color w:val="000000"/>
          <w:sz w:val="23"/>
          <w:szCs w:val="23"/>
        </w:rPr>
        <w:t xml:space="preserve"> tarihli toplantısında alınan 2013.14.1322 sayılı kararı ile)</w:t>
      </w:r>
      <w:r>
        <w:rPr>
          <w:rStyle w:val="apple-converted-space"/>
          <w:rFonts w:ascii="Verdana" w:hAnsi="Verdana"/>
          <w:color w:val="000000"/>
          <w:sz w:val="23"/>
          <w:szCs w:val="23"/>
        </w:rPr>
        <w:t> </w:t>
      </w:r>
      <w:r>
        <w:rPr>
          <w:rFonts w:ascii="Verdana" w:hAnsi="Verdana"/>
          <w:color w:val="000000"/>
          <w:sz w:val="23"/>
          <w:szCs w:val="23"/>
        </w:rPr>
        <w:t>Ancak doçentlik başvurularına ilişkin etik ihlal iddiaları dışında kalan şikâyet ve ihbar başvurularıyla ilgili inceleme işlemlerinin ilgili üniversitelerin bilimsel araştırma ve yayın etiği kurullarınca yapılmasına Yükseköğretim Kurulu Başkanlığınca karar verilebilir.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(2) Her başvuru için ayrı bir dosya açılır. Bilimsel araştırma ve yayın etiği kurullarının inceleme sürecinde diğer kurum ve kuruluşlarla her türlü yazışmalar Yükseköğretim Kurulu Başkanlığı aracılığıyla yapılır.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(3) Hakkında etik ihlali iddiası bulunan kişiden iddialara ilişkin olarak savunma ve gerekli bilgi ve belgeler istenir. İlgili kişiler, bilimsel araştırma ve yayın etiği kurulunun bu yöndeki isteğinin kendilerine ulaştığı tarihten itibaren </w:t>
      </w:r>
      <w:proofErr w:type="spellStart"/>
      <w:r>
        <w:rPr>
          <w:rFonts w:ascii="Verdana" w:hAnsi="Verdana"/>
          <w:color w:val="000000"/>
          <w:sz w:val="23"/>
          <w:szCs w:val="23"/>
        </w:rPr>
        <w:t>onbeş</w:t>
      </w:r>
      <w:proofErr w:type="spellEnd"/>
      <w:r>
        <w:rPr>
          <w:rFonts w:ascii="Verdana" w:hAnsi="Verdana"/>
          <w:color w:val="000000"/>
          <w:sz w:val="23"/>
          <w:szCs w:val="23"/>
        </w:rPr>
        <w:t xml:space="preserve"> gün içerisinde yazılı savunmalarını vermedikleri takdirde, Kurul, diğer bilgi ve kanıtlara dayalı olarak karar verir. Kurul, gerekli gördüğü hallerde savunmayı sözlü olarak da alabilir.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 xml:space="preserve">(4) Hazırlanan raporlar, ilgili bilimsel araştırma ve yayın etiği kurulunda tartışmaya açıldıktan sonra oylanır ve kesin rapor kurul üyelerince imzalanır. Karara muhalif kalan üye karşı oy gerekçesini yazmak zorundadır. İnceleme sonuçlarını içeren kurul kararları Yükseköğretim Kurulu Başkanlığına sunulur. </w:t>
      </w:r>
      <w:r>
        <w:rPr>
          <w:rFonts w:ascii="Verdana" w:hAnsi="Verdana"/>
          <w:color w:val="000000"/>
          <w:sz w:val="23"/>
          <w:szCs w:val="23"/>
        </w:rPr>
        <w:lastRenderedPageBreak/>
        <w:t>Etik ihlali saptanan kişilerle ilgili olarak Kurulca düzenlenen rapor konusunda Yükseköğretim Kurulu Başkanlığı gerekli adli ve idari işlemleri başlatır. Etik ihlali iddiasında bulunan kişi ve kuruluşlar, başvuruları ile ilgili olarak alınan kararlar hakkında Yükseköğretim Kurulu Başkanlığı tarafından ilgili birim ve kurumlarla birlikte bilgilendirilir.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(5) Başka kuruluşlarca yapılmış ya da yapılmakta olan inceleme ve soruşturmalar, bu düzenleme kapsamında yapılacak etik ihlali incelemelerine engel oluşturmaz.</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(6) Kurul üyeleri, uzman ve bilirkişiler yaptıkları soruşturmayla ilgili edindikleri bilgi ve belgeleri Yükseköğretim Kurulu Başkanlığının izni olmaksızın açıklayamazlar.</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r>
        <w:rPr>
          <w:rStyle w:val="Gl"/>
          <w:rFonts w:ascii="Verdana" w:hAnsi="Verdana"/>
          <w:color w:val="000000"/>
          <w:sz w:val="23"/>
          <w:szCs w:val="23"/>
        </w:rPr>
        <w:t>BEŞİNCİ BÖLÜM</w:t>
      </w:r>
    </w:p>
    <w:p w:rsidR="00912FCB" w:rsidRDefault="00912FCB" w:rsidP="005C7A33">
      <w:pPr>
        <w:pStyle w:val="NormalWeb"/>
        <w:shd w:val="clear" w:color="auto" w:fill="FFFFFF" w:themeFill="background1"/>
        <w:spacing w:before="0" w:beforeAutospacing="0" w:after="0" w:afterAutospacing="0" w:line="240" w:lineRule="atLeast"/>
        <w:jc w:val="center"/>
        <w:rPr>
          <w:rStyle w:val="Gl"/>
          <w:rFonts w:ascii="Verdana" w:hAnsi="Verdana"/>
          <w:color w:val="000000"/>
          <w:sz w:val="23"/>
          <w:szCs w:val="23"/>
        </w:rPr>
      </w:pPr>
      <w:r>
        <w:rPr>
          <w:rStyle w:val="Gl"/>
          <w:rFonts w:ascii="Verdana" w:hAnsi="Verdana"/>
          <w:color w:val="000000"/>
          <w:sz w:val="23"/>
          <w:szCs w:val="23"/>
        </w:rPr>
        <w:t>Çeşitli ve Son Hükümler</w:t>
      </w:r>
    </w:p>
    <w:p w:rsidR="005C7A33" w:rsidRDefault="005C7A33" w:rsidP="005C7A33">
      <w:pPr>
        <w:pStyle w:val="NormalWeb"/>
        <w:shd w:val="clear" w:color="auto" w:fill="FFFFFF" w:themeFill="background1"/>
        <w:spacing w:before="0" w:beforeAutospacing="0" w:after="0" w:afterAutospacing="0" w:line="240" w:lineRule="atLeast"/>
        <w:jc w:val="center"/>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Disiplin işlemleri</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13-</w:t>
      </w:r>
      <w:r>
        <w:rPr>
          <w:rStyle w:val="apple-converted-space"/>
          <w:rFonts w:ascii="Verdana" w:hAnsi="Verdana"/>
          <w:color w:val="000000"/>
          <w:sz w:val="23"/>
          <w:szCs w:val="23"/>
        </w:rPr>
        <w:t> </w:t>
      </w:r>
      <w:r>
        <w:rPr>
          <w:rFonts w:ascii="Verdana" w:hAnsi="Verdana"/>
          <w:color w:val="000000"/>
          <w:sz w:val="23"/>
          <w:szCs w:val="23"/>
        </w:rPr>
        <w:t>(1) Etiğe aykırı eylemi kanıtlanan kişiler hakkında gerekli disiplin soruşturmasının başlatılması amacıyla ilgili kurumlara bilgi verilir.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(2) İntihal ve haksız yazarlık eylemlerinin gerçekleşmesi hallerinde asıl müellifin rıza göstermesi ilgilileri sorumluluktan kurtarmaz.</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Zamanaşımı</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14 -</w:t>
      </w:r>
      <w:r>
        <w:rPr>
          <w:rStyle w:val="apple-converted-space"/>
          <w:rFonts w:ascii="Verdana" w:hAnsi="Verdana"/>
          <w:color w:val="000000"/>
          <w:sz w:val="23"/>
          <w:szCs w:val="23"/>
        </w:rPr>
        <w:t> </w:t>
      </w:r>
      <w:r>
        <w:rPr>
          <w:rFonts w:ascii="Verdana" w:hAnsi="Verdana"/>
          <w:color w:val="000000"/>
          <w:sz w:val="23"/>
          <w:szCs w:val="23"/>
        </w:rPr>
        <w:t>(1) İntihal ve sahtecilik şeklindeki etik ihlallerinde inceleme başlatılması herhangi bir süre sınırlamasına tabi değildir. Ancak bunların haricindeki etik ihlallerinde eylemin gerçekleştiği tarihten itibaren on yıl geçtikten sonra etik inceleme yapılamaz.</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Fonts w:ascii="Verdana" w:hAnsi="Verdana"/>
          <w:color w:val="000000"/>
          <w:sz w:val="23"/>
          <w:szCs w:val="23"/>
        </w:rPr>
        <w:t>(2) İntihal ve sahtecilik haricindeki diğer etik ihlallerinde, etik ihlal teşkil eden eylemin öğrenildiği tarihten itibaren iki yıl içinde etik inceleme başlatılmaması halinde etik ihlal iddiası incelenemez.</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Gizlilik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15 -</w:t>
      </w:r>
      <w:r>
        <w:rPr>
          <w:rStyle w:val="apple-converted-space"/>
          <w:rFonts w:ascii="Verdana" w:hAnsi="Verdana"/>
          <w:color w:val="000000"/>
          <w:sz w:val="23"/>
          <w:szCs w:val="23"/>
        </w:rPr>
        <w:t> </w:t>
      </w:r>
      <w:r>
        <w:rPr>
          <w:rFonts w:ascii="Verdana" w:hAnsi="Verdana"/>
          <w:color w:val="000000"/>
          <w:sz w:val="23"/>
          <w:szCs w:val="23"/>
        </w:rPr>
        <w:t>(1) Bilimsel araştırma ve yayın etik kurullarının kararları, genel düzenlemeler dışında gizlidir, etik kurulların tespitleri hakkında bu yönergede belirtilen kişi ve kuruluşlar ile başvuru sahibinden başkasına bilgi verilmez.</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Yeniden inceleme</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16 -</w:t>
      </w:r>
      <w:r>
        <w:rPr>
          <w:rStyle w:val="apple-converted-space"/>
          <w:rFonts w:ascii="Verdana" w:hAnsi="Verdana"/>
          <w:color w:val="000000"/>
          <w:sz w:val="23"/>
          <w:szCs w:val="23"/>
        </w:rPr>
        <w:t> </w:t>
      </w:r>
      <w:r>
        <w:rPr>
          <w:rFonts w:ascii="Verdana" w:hAnsi="Verdana"/>
          <w:color w:val="000000"/>
          <w:sz w:val="23"/>
          <w:szCs w:val="23"/>
        </w:rPr>
        <w:t>(1) Bilimsel araştırma ve yayın etiği kurullarında incelenen bir eser hakkında aynı iddialarla yapılan mükerrer başvurular dikkate alınmaz.</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Etik ihlallerine ilişkin kayıtlar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17 -</w:t>
      </w:r>
      <w:r>
        <w:rPr>
          <w:rStyle w:val="apple-converted-space"/>
          <w:rFonts w:ascii="Verdana" w:hAnsi="Verdana"/>
          <w:color w:val="000000"/>
          <w:sz w:val="23"/>
          <w:szCs w:val="23"/>
        </w:rPr>
        <w:t> </w:t>
      </w:r>
      <w:r>
        <w:rPr>
          <w:rFonts w:ascii="Verdana" w:hAnsi="Verdana"/>
          <w:color w:val="000000"/>
          <w:sz w:val="23"/>
          <w:szCs w:val="23"/>
        </w:rPr>
        <w:t>(1) Yukarıda sayılan etik ihlal türlerinden birini gerçekleştirdiğine karar verilen kişilere ilişkin karar ve belgeler Yükseköğretim Kurulu Başkanlığı tarafından gizlilik ilkesine riayet edilmek suretiyle uygun bir şekilde dosyalanıp saklanır.</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Yükseköğretim kurumları etik kurulları</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18 -</w:t>
      </w:r>
      <w:r>
        <w:rPr>
          <w:rStyle w:val="apple-converted-space"/>
          <w:rFonts w:ascii="Verdana" w:hAnsi="Verdana"/>
          <w:color w:val="000000"/>
          <w:sz w:val="23"/>
          <w:szCs w:val="23"/>
        </w:rPr>
        <w:t> </w:t>
      </w:r>
      <w:r>
        <w:rPr>
          <w:rFonts w:ascii="Verdana" w:hAnsi="Verdana"/>
          <w:color w:val="000000"/>
          <w:sz w:val="23"/>
          <w:szCs w:val="23"/>
        </w:rPr>
        <w:t xml:space="preserve">(1) Yükseköğretim kurumları bu yönergenin yürürlüğe girmesinden itibaren en geç altı ay içinde etik kurulları ile gerekli olması halinde etik alt kurullarını bu Yönergede belirtilen </w:t>
      </w:r>
      <w:proofErr w:type="gramStart"/>
      <w:r>
        <w:rPr>
          <w:rFonts w:ascii="Verdana" w:hAnsi="Verdana"/>
          <w:color w:val="000000"/>
          <w:sz w:val="23"/>
          <w:szCs w:val="23"/>
        </w:rPr>
        <w:t>kriterlere</w:t>
      </w:r>
      <w:proofErr w:type="gramEnd"/>
      <w:r>
        <w:rPr>
          <w:rFonts w:ascii="Verdana" w:hAnsi="Verdana"/>
          <w:color w:val="000000"/>
          <w:sz w:val="23"/>
          <w:szCs w:val="23"/>
        </w:rPr>
        <w:t xml:space="preserve"> uygun olarak oluştururlar.</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Yürürlük</w:t>
      </w: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lastRenderedPageBreak/>
        <w:t>Madde 19 -</w:t>
      </w:r>
      <w:r>
        <w:rPr>
          <w:rStyle w:val="apple-converted-space"/>
          <w:rFonts w:ascii="Verdana" w:hAnsi="Verdana"/>
          <w:color w:val="000000"/>
          <w:sz w:val="23"/>
          <w:szCs w:val="23"/>
        </w:rPr>
        <w:t> </w:t>
      </w:r>
      <w:r>
        <w:rPr>
          <w:rFonts w:ascii="Verdana" w:hAnsi="Verdana"/>
          <w:color w:val="000000"/>
          <w:sz w:val="23"/>
          <w:szCs w:val="23"/>
        </w:rPr>
        <w:t>(1) Bu Yönerge, Yükseköğretim Kurulu tarafından kabulü tarihinde yürürlüğe girer.</w:t>
      </w:r>
    </w:p>
    <w:p w:rsidR="005C7A33" w:rsidRDefault="005C7A33" w:rsidP="005C7A33">
      <w:pPr>
        <w:pStyle w:val="NormalWeb"/>
        <w:shd w:val="clear" w:color="auto" w:fill="FFFFFF" w:themeFill="background1"/>
        <w:spacing w:before="0" w:beforeAutospacing="0" w:after="0" w:afterAutospacing="0" w:line="240" w:lineRule="atLeast"/>
        <w:jc w:val="both"/>
        <w:rPr>
          <w:rStyle w:val="Gl"/>
          <w:rFonts w:ascii="Verdana" w:hAnsi="Verdana"/>
          <w:color w:val="000000"/>
          <w:sz w:val="23"/>
          <w:szCs w:val="23"/>
        </w:rPr>
      </w:pPr>
    </w:p>
    <w:p w:rsidR="00912FCB"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Yürütme</w:t>
      </w:r>
    </w:p>
    <w:p w:rsidR="00A852FF" w:rsidRDefault="00912FCB"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r>
        <w:rPr>
          <w:rStyle w:val="Gl"/>
          <w:rFonts w:ascii="Verdana" w:hAnsi="Verdana"/>
          <w:color w:val="000000"/>
          <w:sz w:val="23"/>
          <w:szCs w:val="23"/>
        </w:rPr>
        <w:t>Madde 20 -</w:t>
      </w:r>
      <w:r>
        <w:rPr>
          <w:rStyle w:val="apple-converted-space"/>
          <w:rFonts w:ascii="Verdana" w:hAnsi="Verdana"/>
          <w:color w:val="000000"/>
          <w:sz w:val="23"/>
          <w:szCs w:val="23"/>
        </w:rPr>
        <w:t> </w:t>
      </w:r>
      <w:r>
        <w:rPr>
          <w:rFonts w:ascii="Verdana" w:hAnsi="Verdana"/>
          <w:color w:val="000000"/>
          <w:sz w:val="23"/>
          <w:szCs w:val="23"/>
        </w:rPr>
        <w:t>(1) Bu Yönerge hükümlerini Yükseköğretim Kurulu Başkanı yürütür.</w:t>
      </w:r>
    </w:p>
    <w:p w:rsidR="005C7A33" w:rsidRDefault="005C7A33" w:rsidP="005C7A33">
      <w:pPr>
        <w:pStyle w:val="NormalWeb"/>
        <w:shd w:val="clear" w:color="auto" w:fill="FFFFFF" w:themeFill="background1"/>
        <w:spacing w:before="0" w:beforeAutospacing="0" w:after="0" w:afterAutospacing="0" w:line="240" w:lineRule="atLeast"/>
        <w:jc w:val="both"/>
        <w:rPr>
          <w:rFonts w:ascii="Verdana" w:hAnsi="Verdana"/>
          <w:color w:val="000000"/>
          <w:sz w:val="23"/>
          <w:szCs w:val="23"/>
        </w:rPr>
      </w:pPr>
    </w:p>
    <w:p w:rsidR="005C7A33" w:rsidRPr="005521A6" w:rsidRDefault="005521A6" w:rsidP="005C7A33">
      <w:pPr>
        <w:pStyle w:val="NormalWeb"/>
        <w:shd w:val="clear" w:color="auto" w:fill="FFFFFF" w:themeFill="background1"/>
        <w:spacing w:before="0" w:beforeAutospacing="0" w:after="0" w:afterAutospacing="0" w:line="240" w:lineRule="atLeast"/>
        <w:jc w:val="both"/>
        <w:rPr>
          <w:sz w:val="18"/>
          <w:szCs w:val="18"/>
        </w:rPr>
      </w:pPr>
      <w:hyperlink r:id="rId5" w:history="1">
        <w:r w:rsidRPr="005521A6">
          <w:rPr>
            <w:rStyle w:val="Kpr"/>
            <w:sz w:val="18"/>
            <w:szCs w:val="18"/>
          </w:rPr>
          <w:t>http://www.yok.gov.tr/web/guest/icerik/-/journal_content/56_INSTANCE_rEHF8BIsfYRx/10279/ 18187</w:t>
        </w:r>
      </w:hyperlink>
    </w:p>
    <w:p w:rsidR="005C7A33" w:rsidRPr="005521A6" w:rsidRDefault="005C7A33" w:rsidP="005C7A33">
      <w:pPr>
        <w:pStyle w:val="NormalWeb"/>
        <w:shd w:val="clear" w:color="auto" w:fill="FFFFFF" w:themeFill="background1"/>
        <w:spacing w:before="0" w:beforeAutospacing="0" w:after="0" w:afterAutospacing="0" w:line="240" w:lineRule="atLeast"/>
        <w:jc w:val="both"/>
        <w:rPr>
          <w:sz w:val="22"/>
          <w:szCs w:val="22"/>
        </w:rPr>
      </w:pPr>
      <w:bookmarkStart w:id="0" w:name="_GoBack"/>
      <w:bookmarkEnd w:id="0"/>
    </w:p>
    <w:sectPr w:rsidR="005C7A33" w:rsidRPr="00552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778"/>
    <w:multiLevelType w:val="hybridMultilevel"/>
    <w:tmpl w:val="D0FCE4A8"/>
    <w:lvl w:ilvl="0" w:tplc="BBA430FE">
      <w:start w:val="1"/>
      <w:numFmt w:val="lowerLetter"/>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CB"/>
    <w:rsid w:val="005521A6"/>
    <w:rsid w:val="005C7A33"/>
    <w:rsid w:val="00912FCB"/>
    <w:rsid w:val="00A85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B717A-DB44-4B37-913C-52EE373D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12F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2FCB"/>
    <w:rPr>
      <w:b/>
      <w:bCs/>
    </w:rPr>
  </w:style>
  <w:style w:type="character" w:customStyle="1" w:styleId="apple-converted-space">
    <w:name w:val="apple-converted-space"/>
    <w:basedOn w:val="VarsaylanParagrafYazTipi"/>
    <w:rsid w:val="00912FCB"/>
  </w:style>
  <w:style w:type="character" w:styleId="Kpr">
    <w:name w:val="Hyperlink"/>
    <w:basedOn w:val="VarsaylanParagrafYazTipi"/>
    <w:uiPriority w:val="99"/>
    <w:unhideWhenUsed/>
    <w:rsid w:val="005C7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k.gov.tr/web/guest/icerik/-/journal_content/56_INSTANCE_rEHF8BIsfYRx/10279/%2018187"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2561</Words>
  <Characters>14599</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3</cp:revision>
  <dcterms:created xsi:type="dcterms:W3CDTF">2017-10-20T10:42:00Z</dcterms:created>
  <dcterms:modified xsi:type="dcterms:W3CDTF">2017-10-20T10:44:00Z</dcterms:modified>
</cp:coreProperties>
</file>